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spacing w:line="240" w:lineRule="auto"/>
        <w:ind w:left="0" w:leftChars="0" w:firstLine="0" w:firstLineChars="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附件：</w:t>
      </w:r>
    </w:p>
    <w:p>
      <w:pPr>
        <w:jc w:val="center"/>
        <w:rPr>
          <w:rFonts w:hint="eastAsia" w:ascii="宋体" w:hAnsi="宋体" w:eastAsiaTheme="minorEastAsia"/>
          <w:b/>
          <w:sz w:val="28"/>
          <w:szCs w:val="28"/>
          <w:lang w:eastAsia="zh-CN"/>
        </w:rPr>
      </w:pPr>
      <w:bookmarkStart w:id="0" w:name="_GoBack"/>
      <w:r>
        <w:rPr>
          <w:rFonts w:hint="eastAsia" w:ascii="宋体" w:hAnsi="宋体"/>
          <w:b/>
          <w:sz w:val="28"/>
          <w:szCs w:val="28"/>
          <w:lang w:eastAsia="zh-CN"/>
        </w:rPr>
        <w:t>厨房工作考核标准</w:t>
      </w:r>
    </w:p>
    <w:bookmarkEnd w:id="0"/>
    <w:p>
      <w:pPr>
        <w:pStyle w:val="15"/>
        <w:numPr>
          <w:ilvl w:val="0"/>
          <w:numId w:val="1"/>
        </w:numPr>
        <w:rPr>
          <w:rFonts w:asciiTheme="minorEastAsia" w:hAnsiTheme="minorEastAsia" w:eastAsia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sz w:val="24"/>
          <w:szCs w:val="24"/>
        </w:rPr>
        <w:t>工作时间：每天9：00-13：30，周末、节假日期间轮流值班（1人）</w:t>
      </w:r>
    </w:p>
    <w:p>
      <w:pPr>
        <w:tabs>
          <w:tab w:val="left" w:pos="2369"/>
        </w:tabs>
        <w:rPr>
          <w:rFonts w:hint="eastAsia" w:ascii="宋体" w:hAnsi="宋体" w:eastAsiaTheme="minorEastAsia"/>
          <w:b/>
          <w:lang w:eastAsia="zh-CN"/>
        </w:rPr>
      </w:pPr>
      <w:r>
        <w:rPr>
          <w:rFonts w:hint="eastAsia" w:ascii="宋体" w:hAnsi="宋体"/>
          <w:b/>
        </w:rPr>
        <w:t>二、服务范围、要求</w:t>
      </w:r>
      <w:r>
        <w:rPr>
          <w:rFonts w:ascii="宋体" w:hAnsi="宋体"/>
          <w:b/>
        </w:rPr>
        <w:tab/>
      </w:r>
      <w:r>
        <w:rPr>
          <w:rFonts w:hint="eastAsia" w:ascii="宋体" w:hAnsi="宋体" w:eastAsiaTheme="minorEastAsia"/>
          <w:b/>
          <w:lang w:eastAsia="zh-CN"/>
        </w:rPr>
        <w:t>：</w:t>
      </w:r>
    </w:p>
    <w:tbl>
      <w:tblPr>
        <w:tblStyle w:val="7"/>
        <w:tblW w:w="9073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851"/>
        <w:gridCol w:w="76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jc w:val="center"/>
              <w:rPr>
                <w:rFonts w:asciiTheme="minorEastAsia" w:hAnsiTheme="minorEastAsia" w:eastAsiaTheme="minorEastAsia"/>
                <w:b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lang w:eastAsia="zh-CN"/>
              </w:rPr>
              <w:t>序号</w:t>
            </w:r>
          </w:p>
        </w:tc>
        <w:tc>
          <w:tcPr>
            <w:tcW w:w="851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Theme="minorEastAsia" w:hAnsiTheme="minorEastAsia" w:eastAsiaTheme="minorEastAsia"/>
                <w:b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lang w:eastAsia="zh-CN"/>
              </w:rPr>
              <w:t>服务类别</w:t>
            </w:r>
          </w:p>
        </w:tc>
        <w:tc>
          <w:tcPr>
            <w:tcW w:w="7654" w:type="dxa"/>
          </w:tcPr>
          <w:p>
            <w:pPr>
              <w:jc w:val="center"/>
              <w:rPr>
                <w:rFonts w:asciiTheme="minorEastAsia" w:hAnsiTheme="minorEastAsia" w:eastAsiaTheme="minorEastAsia"/>
                <w:b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lang w:eastAsia="zh-CN"/>
              </w:rPr>
              <w:t>要求、标准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</w:p>
        </w:tc>
        <w:tc>
          <w:tcPr>
            <w:tcW w:w="7654" w:type="dxa"/>
          </w:tcPr>
          <w:p>
            <w:pPr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冰箱内食品有完整的保鲜膜或食品级保鲜袋包装，摆放整齐，生熟分离。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2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食品</w:t>
            </w:r>
          </w:p>
        </w:tc>
        <w:tc>
          <w:tcPr>
            <w:tcW w:w="7654" w:type="dxa"/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食品、半成品、成品饭菜要有卫生保护措施，盖有盖子或保鲜膜覆盖。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3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安全</w:t>
            </w:r>
          </w:p>
        </w:tc>
        <w:tc>
          <w:tcPr>
            <w:tcW w:w="7654" w:type="dxa"/>
          </w:tcPr>
          <w:p>
            <w:pPr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餐厅任何区域无超过保质期、腐败变质食品。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4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</w:p>
        </w:tc>
        <w:tc>
          <w:tcPr>
            <w:tcW w:w="7654" w:type="dxa"/>
          </w:tcPr>
          <w:p>
            <w:pPr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</w:rPr>
              <w:t>食品</w:t>
            </w:r>
            <w:r>
              <w:rPr>
                <w:rFonts w:hint="eastAsia" w:eastAsiaTheme="minorEastAsia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</w:rPr>
              <w:t>接触食品的容器和工具，不能直接接触地面</w:t>
            </w:r>
            <w:r>
              <w:rPr>
                <w:rFonts w:hint="eastAsia" w:eastAsiaTheme="minorEastAsia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</w:rPr>
              <w:t>不洁物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5</w:t>
            </w:r>
          </w:p>
        </w:tc>
        <w:tc>
          <w:tcPr>
            <w:tcW w:w="851" w:type="dxa"/>
            <w:tcBorders>
              <w:top w:val="nil"/>
              <w:bottom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</w:p>
        </w:tc>
        <w:tc>
          <w:tcPr>
            <w:tcW w:w="7654" w:type="dxa"/>
          </w:tcPr>
          <w:p>
            <w:pPr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每餐食品冷藏留样</w:t>
            </w:r>
            <w:r>
              <w:rPr>
                <w:lang w:eastAsia="zh-CN"/>
              </w:rPr>
              <w:t>48</w:t>
            </w:r>
            <w:r>
              <w:rPr>
                <w:rFonts w:hint="eastAsia" w:ascii="宋体" w:hAnsi="宋体" w:eastAsia="宋体" w:cs="宋体"/>
                <w:lang w:eastAsia="zh-CN"/>
              </w:rPr>
              <w:t>小时，留样盒有标识，完整无破损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6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</w:p>
        </w:tc>
        <w:tc>
          <w:tcPr>
            <w:tcW w:w="7654" w:type="dxa"/>
          </w:tcPr>
          <w:p>
            <w:pPr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半成品、成品，荤菜、素菜所用刀具分开，食品不混放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7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</w:p>
        </w:tc>
        <w:tc>
          <w:tcPr>
            <w:tcW w:w="7654" w:type="dxa"/>
          </w:tcPr>
          <w:p>
            <w:pPr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</w:rPr>
              <w:t>餐具、用具</w:t>
            </w:r>
            <w:r>
              <w:t>“</w:t>
            </w:r>
            <w:r>
              <w:rPr>
                <w:rFonts w:hint="eastAsia" w:ascii="宋体" w:hAnsi="宋体" w:eastAsia="宋体" w:cs="宋体"/>
              </w:rPr>
              <w:t>一洗、二汰、三消毒</w:t>
            </w:r>
            <w:r>
              <w:t>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8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后厨</w:t>
            </w:r>
          </w:p>
        </w:tc>
        <w:tc>
          <w:tcPr>
            <w:tcW w:w="7654" w:type="dxa"/>
          </w:tcPr>
          <w:p>
            <w:pPr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排水沟要畅通、无堵塞，无异味；地面无污水、积水、油渍、垃圾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9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卫生</w:t>
            </w:r>
          </w:p>
        </w:tc>
        <w:tc>
          <w:tcPr>
            <w:tcW w:w="7654" w:type="dxa"/>
          </w:tcPr>
          <w:p>
            <w:pPr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工作间、工具灶台、设备设施、墙面、上下无污水油污、蛛网、垃圾等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10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</w:p>
        </w:tc>
        <w:tc>
          <w:tcPr>
            <w:tcW w:w="7654" w:type="dxa"/>
          </w:tcPr>
          <w:p>
            <w:pPr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垃圾桶里外干净卫生，并于当天及时清理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11</w:t>
            </w:r>
          </w:p>
        </w:tc>
        <w:tc>
          <w:tcPr>
            <w:tcW w:w="851" w:type="dxa"/>
            <w:tcBorders>
              <w:top w:val="nil"/>
              <w:bottom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</w:p>
        </w:tc>
        <w:tc>
          <w:tcPr>
            <w:tcW w:w="7654" w:type="dxa"/>
          </w:tcPr>
          <w:p>
            <w:pPr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餐具清洁卫生，及时清洗、消毒，无残留汤汁等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12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</w:p>
        </w:tc>
        <w:tc>
          <w:tcPr>
            <w:tcW w:w="7654" w:type="dxa"/>
          </w:tcPr>
          <w:p>
            <w:pPr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餐厅门窗、墙壁、地面及内部座椅、餐桌整齐，洁净，无油渍、污渍，洁净，无蛛网、无卫生死角；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13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餐厅</w:t>
            </w:r>
          </w:p>
        </w:tc>
        <w:tc>
          <w:tcPr>
            <w:tcW w:w="7654" w:type="dxa"/>
          </w:tcPr>
          <w:p>
            <w:pPr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按时按要求消毒，消毒记录按规定填写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14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卫生</w:t>
            </w:r>
          </w:p>
        </w:tc>
        <w:tc>
          <w:tcPr>
            <w:tcW w:w="7654" w:type="dxa"/>
          </w:tcPr>
          <w:p>
            <w:pPr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备餐间储物柜物品整洁、餐具、及配餐设施清洁、无破损，已损坏要及时报备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15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</w:p>
        </w:tc>
        <w:tc>
          <w:tcPr>
            <w:tcW w:w="7654" w:type="dxa"/>
          </w:tcPr>
          <w:p>
            <w:pPr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用餐完毕及时清扫通风，垃圾及时清理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16</w:t>
            </w:r>
          </w:p>
        </w:tc>
        <w:tc>
          <w:tcPr>
            <w:tcW w:w="851" w:type="dxa"/>
            <w:tcBorders>
              <w:top w:val="nil"/>
              <w:bottom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</w:p>
        </w:tc>
        <w:tc>
          <w:tcPr>
            <w:tcW w:w="7654" w:type="dxa"/>
          </w:tcPr>
          <w:p>
            <w:pPr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包厢及备餐间内门窗、墙壁、地面及内部座椅、餐桌整齐，洁净，无油渍、污渍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17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</w:p>
        </w:tc>
        <w:tc>
          <w:tcPr>
            <w:tcW w:w="7654" w:type="dxa"/>
          </w:tcPr>
          <w:p>
            <w:pPr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全体员工持有效健康证上岗，并在有效期内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18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个人</w:t>
            </w:r>
          </w:p>
        </w:tc>
        <w:tc>
          <w:tcPr>
            <w:tcW w:w="7654" w:type="dxa"/>
          </w:tcPr>
          <w:p>
            <w:pPr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区域内个人物品规范整齐摆放，无乱摆乱放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19</w:t>
            </w:r>
          </w:p>
        </w:tc>
        <w:tc>
          <w:tcPr>
            <w:tcW w:w="851" w:type="dxa"/>
            <w:tcBorders>
              <w:top w:val="nil"/>
              <w:bottom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卫生</w:t>
            </w:r>
          </w:p>
        </w:tc>
        <w:tc>
          <w:tcPr>
            <w:tcW w:w="7654" w:type="dxa"/>
          </w:tcPr>
          <w:p>
            <w:pPr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烹饪区及打餐区操作人员服装整洁、正确佩戴发帽及口罩、一次性手套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20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</w:p>
        </w:tc>
        <w:tc>
          <w:tcPr>
            <w:tcW w:w="7654" w:type="dxa"/>
          </w:tcPr>
          <w:p>
            <w:pPr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库房整洁、明亮，物资堆放有序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21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仓储</w:t>
            </w:r>
          </w:p>
        </w:tc>
        <w:tc>
          <w:tcPr>
            <w:tcW w:w="7654" w:type="dxa"/>
          </w:tcPr>
          <w:p>
            <w:pPr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米面油作料等物品不得直接摆放在地面上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22</w:t>
            </w:r>
          </w:p>
        </w:tc>
        <w:tc>
          <w:tcPr>
            <w:tcW w:w="851" w:type="dxa"/>
            <w:tcBorders>
              <w:top w:val="nil"/>
              <w:bottom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管理</w:t>
            </w:r>
          </w:p>
        </w:tc>
        <w:tc>
          <w:tcPr>
            <w:tcW w:w="7654" w:type="dxa"/>
          </w:tcPr>
          <w:p>
            <w:pPr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仓储台账记录清晰，按规定如实填写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23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</w:p>
        </w:tc>
        <w:tc>
          <w:tcPr>
            <w:tcW w:w="7654" w:type="dxa"/>
          </w:tcPr>
          <w:p>
            <w:pPr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打餐区紫外线消毒按时开启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24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作业</w:t>
            </w:r>
          </w:p>
        </w:tc>
        <w:tc>
          <w:tcPr>
            <w:tcW w:w="7654" w:type="dxa"/>
          </w:tcPr>
          <w:p>
            <w:pPr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厨余垃圾每天用餐完毕之后及时清理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25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合规</w:t>
            </w:r>
          </w:p>
        </w:tc>
        <w:tc>
          <w:tcPr>
            <w:tcW w:w="7654" w:type="dxa"/>
          </w:tcPr>
          <w:p>
            <w:pPr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备用半成品</w:t>
            </w:r>
            <w:r>
              <w:rPr>
                <w:rFonts w:hint="eastAsia" w:eastAsiaTheme="minorEastAsia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lang w:eastAsia="zh-CN"/>
              </w:rPr>
              <w:t>多余荤菜，及时做好卫生保护措施，不得隔夜存放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26</w:t>
            </w:r>
          </w:p>
        </w:tc>
        <w:tc>
          <w:tcPr>
            <w:tcW w:w="851" w:type="dxa"/>
            <w:tcBorders>
              <w:top w:val="nil"/>
              <w:bottom w:val="single" w:color="auto" w:sz="4" w:space="0"/>
            </w:tcBorders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</w:p>
        </w:tc>
        <w:tc>
          <w:tcPr>
            <w:tcW w:w="7654" w:type="dxa"/>
          </w:tcPr>
          <w:p>
            <w:pPr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蔬菜清洗干净确保新鲜无黄叶、腐烂叶、杂物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27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</w:p>
        </w:tc>
        <w:tc>
          <w:tcPr>
            <w:tcW w:w="7654" w:type="dxa"/>
          </w:tcPr>
          <w:p>
            <w:pPr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各种厨房设备使用时严禁离人，按操作规程操作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28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安全</w:t>
            </w:r>
          </w:p>
        </w:tc>
        <w:tc>
          <w:tcPr>
            <w:tcW w:w="7654" w:type="dxa"/>
          </w:tcPr>
          <w:p>
            <w:pPr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消防器材定期检查及时更换，消防器材前</w:t>
            </w:r>
            <w:r>
              <w:rPr>
                <w:lang w:eastAsia="zh-CN"/>
              </w:rPr>
              <w:t>1.5</w:t>
            </w:r>
            <w:r>
              <w:rPr>
                <w:rFonts w:hint="eastAsia" w:ascii="宋体" w:hAnsi="宋体" w:eastAsia="宋体" w:cs="宋体"/>
                <w:lang w:eastAsia="zh-CN"/>
              </w:rPr>
              <w:t>米不得放置任何物品，消防器材不作他用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29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生产</w:t>
            </w:r>
          </w:p>
        </w:tc>
        <w:tc>
          <w:tcPr>
            <w:tcW w:w="7654" w:type="dxa"/>
          </w:tcPr>
          <w:p>
            <w:pPr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各类厨具设备应定时清洁、定期检查保养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>
            <w:pPr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30</w:t>
            </w:r>
          </w:p>
        </w:tc>
        <w:tc>
          <w:tcPr>
            <w:tcW w:w="851" w:type="dxa"/>
            <w:tcBorders>
              <w:top w:val="nil"/>
            </w:tcBorders>
          </w:tcPr>
          <w:p>
            <w:pPr>
              <w:rPr>
                <w:rFonts w:asciiTheme="minorEastAsia" w:hAnsiTheme="minorEastAsia" w:eastAsiaTheme="minorEastAsia"/>
                <w:lang w:eastAsia="zh-CN"/>
              </w:rPr>
            </w:pPr>
          </w:p>
        </w:tc>
        <w:tc>
          <w:tcPr>
            <w:tcW w:w="7654" w:type="dxa"/>
          </w:tcPr>
          <w:p>
            <w:pPr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厨房使用燃气无泄漏，用电无私拉乱接现象</w:t>
            </w:r>
          </w:p>
        </w:tc>
      </w:tr>
    </w:tbl>
    <w:p>
      <w:pPr>
        <w:rPr>
          <w:rFonts w:ascii="迷你简小标宋" w:eastAsia="迷你简小标宋"/>
          <w:b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1F6D5D23-7487-4479-B173-095FF8DEBB3A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6C07BD27-EF8D-4A37-B0FA-00EB6E47BBE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0B53823E-79DE-40AE-A6D5-798CBE42B1F1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E150A228-5003-49F1-805C-D92B5E6CEAF5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3C7C2D8D-77AC-4B51-A309-1A6EF5C038E7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迷你简小标宋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  <w:embedRegular r:id="rId6" w:fontKey="{3362BBB8-5C22-4E1E-9526-EDA33ECC82B8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1F10D4"/>
    <w:multiLevelType w:val="multilevel"/>
    <w:tmpl w:val="7C1F10D4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7867A9"/>
    <w:rsid w:val="001B62D3"/>
    <w:rsid w:val="00225D84"/>
    <w:rsid w:val="004D6930"/>
    <w:rsid w:val="007867A9"/>
    <w:rsid w:val="007E274B"/>
    <w:rsid w:val="009437DE"/>
    <w:rsid w:val="0099374E"/>
    <w:rsid w:val="00A154C3"/>
    <w:rsid w:val="00AB0116"/>
    <w:rsid w:val="00B02190"/>
    <w:rsid w:val="00B44744"/>
    <w:rsid w:val="00C77115"/>
    <w:rsid w:val="00CF16B7"/>
    <w:rsid w:val="00D5770C"/>
    <w:rsid w:val="00D85EAB"/>
    <w:rsid w:val="00DD7A42"/>
    <w:rsid w:val="00E50C77"/>
    <w:rsid w:val="00E7099E"/>
    <w:rsid w:val="00E9124B"/>
    <w:rsid w:val="00F606BF"/>
    <w:rsid w:val="00FA39EB"/>
    <w:rsid w:val="09E4254E"/>
    <w:rsid w:val="29FC6486"/>
    <w:rsid w:val="2A8E4522"/>
    <w:rsid w:val="340A149B"/>
    <w:rsid w:val="651F593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qFormat/>
    <w:uiPriority w:val="0"/>
    <w:rPr>
      <w:sz w:val="18"/>
      <w:szCs w:val="18"/>
    </w:r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</w:pPr>
    <w:rPr>
      <w:rFonts w:ascii="宋体" w:hAnsi="宋体" w:eastAsia="宋体" w:cs="宋体"/>
      <w:color w:val="auto"/>
      <w:lang w:eastAsia="zh-CN" w:bidi="ar-SA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Heading #1|1"/>
    <w:basedOn w:val="1"/>
    <w:qFormat/>
    <w:uiPriority w:val="0"/>
    <w:pPr>
      <w:spacing w:before="760" w:after="1000"/>
      <w:outlineLvl w:val="0"/>
    </w:pPr>
    <w:rPr>
      <w:rFonts w:ascii="宋体" w:hAnsi="宋体" w:eastAsia="宋体" w:cs="宋体"/>
      <w:color w:val="DF2312"/>
      <w:sz w:val="74"/>
      <w:szCs w:val="74"/>
      <w:lang w:val="zh-TW" w:eastAsia="zh-TW" w:bidi="zh-TW"/>
    </w:rPr>
  </w:style>
  <w:style w:type="paragraph" w:customStyle="1" w:styleId="10">
    <w:name w:val="Body text|1"/>
    <w:basedOn w:val="1"/>
    <w:qFormat/>
    <w:uiPriority w:val="0"/>
    <w:pPr>
      <w:spacing w:line="444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character" w:customStyle="1" w:styleId="11">
    <w:name w:val="页眉 Char"/>
    <w:basedOn w:val="8"/>
    <w:link w:val="4"/>
    <w:qFormat/>
    <w:uiPriority w:val="0"/>
    <w:rPr>
      <w:rFonts w:eastAsia="Times New Roman"/>
      <w:color w:val="000000"/>
      <w:sz w:val="18"/>
      <w:szCs w:val="18"/>
      <w:lang w:eastAsia="en-US" w:bidi="en-US"/>
    </w:rPr>
  </w:style>
  <w:style w:type="character" w:customStyle="1" w:styleId="12">
    <w:name w:val="页脚 Char"/>
    <w:basedOn w:val="8"/>
    <w:link w:val="3"/>
    <w:qFormat/>
    <w:uiPriority w:val="0"/>
    <w:rPr>
      <w:rFonts w:eastAsia="Times New Roman"/>
      <w:color w:val="000000"/>
      <w:sz w:val="18"/>
      <w:szCs w:val="18"/>
      <w:lang w:eastAsia="en-US" w:bidi="en-US"/>
    </w:rPr>
  </w:style>
  <w:style w:type="character" w:customStyle="1" w:styleId="13">
    <w:name w:val="批注框文本 Char"/>
    <w:basedOn w:val="8"/>
    <w:link w:val="2"/>
    <w:qFormat/>
    <w:uiPriority w:val="0"/>
    <w:rPr>
      <w:rFonts w:eastAsia="Times New Roman"/>
      <w:color w:val="000000"/>
      <w:sz w:val="18"/>
      <w:szCs w:val="18"/>
      <w:lang w:eastAsia="en-US" w:bidi="en-US"/>
    </w:rPr>
  </w:style>
  <w:style w:type="paragraph" w:customStyle="1" w:styleId="14">
    <w:name w:val="首行缩进"/>
    <w:basedOn w:val="1"/>
    <w:qFormat/>
    <w:uiPriority w:val="99"/>
    <w:pPr>
      <w:spacing w:line="360" w:lineRule="auto"/>
      <w:ind w:firstLine="480"/>
    </w:pPr>
    <w:rPr>
      <w:rFonts w:ascii="宋体" w:hAnsi="宋体" w:eastAsia="宋体"/>
      <w:color w:val="auto"/>
      <w:kern w:val="2"/>
      <w:lang w:eastAsia="zh-CN" w:bidi="ar-SA"/>
    </w:rPr>
  </w:style>
  <w:style w:type="paragraph" w:styleId="15">
    <w:name w:val="List Paragraph"/>
    <w:basedOn w:val="1"/>
    <w:qFormat/>
    <w:uiPriority w:val="34"/>
    <w:pPr>
      <w:widowControl/>
      <w:spacing w:before="60" w:after="40" w:line="240" w:lineRule="atLeast"/>
    </w:pPr>
    <w:rPr>
      <w:rFonts w:ascii="Arial" w:hAnsi="Arial" w:eastAsia="宋体" w:cs="Arial"/>
      <w:color w:val="666666"/>
      <w:sz w:val="18"/>
      <w:szCs w:val="18"/>
      <w:lang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www.360xt.cn</Company>
  <Pages>1</Pages>
  <Words>206</Words>
  <Characters>1179</Characters>
  <Lines>9</Lines>
  <Paragraphs>2</Paragraphs>
  <TotalTime>4</TotalTime>
  <ScaleCrop>false</ScaleCrop>
  <LinksUpToDate>false</LinksUpToDate>
  <CharactersWithSpaces>1383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2021-07-14T03:31:00Z</dcterms:created>
  <dc:creator>admin</dc:creator>
  <cp:lastModifiedBy>谢志恒</cp:lastModifiedBy>
  <dcterms:modified xsi:type="dcterms:W3CDTF">2021-07-21T06:48:28Z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FCCA28A020AC4277A93D684EC122F9D6</vt:lpwstr>
  </property>
  <property fmtid="{D5CDD505-2E9C-101B-9397-08002B2CF9AE}" pid="4" name="KSOSaveFontToCloudKey">
    <vt:lpwstr>197320678_embed</vt:lpwstr>
  </property>
</Properties>
</file>